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Arial" w:hAnsi="Arial"/>
          <w:color w:val="AC8434"/>
          <w:sz w:val="44"/>
        </w:rPr>
        <w:t>Adrenal / Cortisol Stubborn Fat – Quick Support Guide</w:t>
      </w:r>
    </w:p>
    <w:p>
      <w:pPr>
        <w:jc w:val="center"/>
      </w:pPr>
      <w:r>
        <w:rPr>
          <w:i/>
          <w:color w:val="5A5A5A"/>
        </w:rPr>
        <w:t>Quick reference to support this stubborn fat pattern</w:t>
      </w:r>
    </w:p>
    <w:p>
      <w:pPr>
        <w:jc w:val="center"/>
      </w:pPr>
      <w:r>
        <w:rPr>
          <w:rFonts w:ascii="Arial" w:hAnsi="Arial"/>
          <w:b/>
          <w:color w:val="AC8434"/>
          <w:sz w:val="28"/>
        </w:rPr>
        <w:t>KEY ELEMENTS OF CALM ADRENALS</w:t>
      </w:r>
    </w:p>
    <w:tbl>
      <w:tblPr>
        <w:tblW w:type="auto" w:w="0"/>
        <w:tblLook w:firstColumn="1" w:firstRow="1" w:lastColumn="0" w:lastRow="0" w:noHBand="0" w:noVBand="1" w:val="04A0"/>
        <w:tblInd w:w="720" w:type="dxa"/>
        <w:tblW w:w="9000" w:type="dxa"/>
      </w:tblPr>
      <w:tblGrid>
        <w:gridCol w:w="10512"/>
      </w:tblGrid>
      <w:tr>
        <w:tc>
          <w:tcPr>
            <w:tcW w:type="dxa" w:w="10512"/>
            <w:tcBorders>
              <w:top w:val="single" w:sz="14" w:color="555555"/>
              <w:left w:val="single" w:sz="14" w:color="555555"/>
              <w:bottom w:val="single" w:sz="14" w:color="555555"/>
              <w:right w:val="single" w:sz="14" w:color="555555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5256"/>
              <w:gridCol w:w="5256"/>
            </w:tblGrid>
            <w:tr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Lower cortisol</w:t>
                  </w:r>
                </w:p>
              </w:tc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Stress recovery</w:t>
                  </w:r>
                </w:p>
              </w:tc>
            </w:tr>
            <w:tr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Better sleep</w:t>
                  </w:r>
                </w:p>
              </w:tc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Gentle movement</w:t>
                  </w:r>
                </w:p>
              </w:tc>
            </w:tr>
            <w:tr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Stable energy</w:t>
                  </w:r>
                </w:p>
              </w:tc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Protein support</w:t>
                  </w:r>
                </w:p>
              </w:tc>
            </w:tr>
            <w:tr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Blood sugar balance</w:t>
                  </w:r>
                </w:p>
              </w:tc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Nervous system safety</w:t>
                  </w:r>
                </w:p>
              </w:tc>
            </w:tr>
          </w:tbl>
          <w:p/>
        </w:tc>
      </w:tr>
    </w:tbl>
    <w:p/>
    <w:p>
      <w:pPr>
        <w:jc w:val="center"/>
      </w:pPr>
      <w:r>
        <w:rPr>
          <w:rFonts w:ascii="Arial" w:hAnsi="Arial"/>
          <w:b/>
          <w:color w:val="AC8434"/>
          <w:sz w:val="28"/>
        </w:rPr>
        <w:t>COMMON CAUSES</w:t>
      </w:r>
    </w:p>
    <w:tbl>
      <w:tblPr>
        <w:tblW w:type="auto" w:w="0"/>
        <w:tblLook w:firstColumn="1" w:firstRow="1" w:lastColumn="0" w:lastRow="0" w:noHBand="0" w:noVBand="1" w:val="04A0"/>
        <w:tblInd w:w="720" w:type="dxa"/>
        <w:tblW w:w="9000" w:type="dxa"/>
      </w:tblPr>
      <w:tblGrid>
        <w:gridCol w:w="10512"/>
      </w:tblGrid>
      <w:tr>
        <w:tc>
          <w:tcPr>
            <w:tcW w:type="dxa" w:w="10512"/>
            <w:tcBorders>
              <w:top w:val="single" w:sz="10" w:color="DDDDDD"/>
              <w:left w:val="single" w:sz="10" w:color="DDDDDD"/>
              <w:bottom w:val="single" w:sz="10" w:color="DDDDDD"/>
              <w:right w:val="single" w:sz="10" w:color="DDDDDD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5256"/>
              <w:gridCol w:w="5256"/>
            </w:tblGrid>
            <w:tr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Chronic stress</w:t>
                  </w:r>
                </w:p>
              </w:tc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Caffeine excess</w:t>
                  </w:r>
                </w:p>
              </w:tc>
            </w:tr>
            <w:tr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Poor sleep</w:t>
                  </w:r>
                </w:p>
              </w:tc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Low potassium</w:t>
                  </w:r>
                </w:p>
              </w:tc>
            </w:tr>
            <w:tr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Overtraining</w:t>
                  </w:r>
                </w:p>
              </w:tc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Blood sugar dips</w:t>
                  </w:r>
                </w:p>
              </w:tc>
            </w:tr>
            <w:tr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Skipping meals</w:t>
                  </w:r>
                </w:p>
              </w:tc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Emotional overload</w:t>
                  </w:r>
                </w:p>
              </w:tc>
            </w:tr>
          </w:tbl>
          <w:p/>
        </w:tc>
      </w:tr>
    </w:tbl>
    <w:p/>
    <w:p>
      <w:pPr>
        <w:jc w:val="center"/>
      </w:pPr>
      <w:r>
        <w:rPr>
          <w:rFonts w:ascii="Arial" w:hAnsi="Arial"/>
          <w:b/>
          <w:color w:val="AC8434"/>
          <w:sz w:val="28"/>
        </w:rPr>
        <w:t>FOODS &amp; TIMING</w:t>
      </w:r>
    </w:p>
    <w:tbl>
      <w:tblPr>
        <w:tblW w:type="auto" w:w="0"/>
        <w:tblLook w:firstColumn="1" w:firstRow="1" w:lastColumn="0" w:lastRow="0" w:noHBand="0" w:noVBand="1" w:val="04A0"/>
        <w:tblInd w:w="720" w:type="dxa"/>
        <w:tblW w:w="9000" w:type="dxa"/>
      </w:tblPr>
      <w:tblGrid>
        <w:gridCol w:w="10512"/>
      </w:tblGrid>
      <w:tr>
        <w:tc>
          <w:tcPr>
            <w:tcW w:type="dxa" w:w="10512"/>
            <w:tcBorders>
              <w:top w:val="single" w:sz="10" w:color="DDDDDD"/>
              <w:left w:val="single" w:sz="10" w:color="DDDDDD"/>
              <w:bottom w:val="single" w:sz="10" w:color="DDDDDD"/>
              <w:right w:val="single" w:sz="10" w:color="DDDDDD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5256"/>
              <w:gridCol w:w="5256"/>
            </w:tblGrid>
            <w:tr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Protein with breakfast</w:t>
                  </w:r>
                </w:p>
              </w:tc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Avoid fasting stress</w:t>
                  </w:r>
                </w:p>
              </w:tc>
            </w:tr>
            <w:tr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Mineral-rich foods</w:t>
                  </w:r>
                </w:p>
              </w:tc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Limit caffeine</w:t>
                  </w:r>
                </w:p>
              </w:tc>
            </w:tr>
            <w:tr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Regular meals</w:t>
                  </w:r>
                </w:p>
              </w:tc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Evening carbs (small)</w:t>
                  </w:r>
                </w:p>
              </w:tc>
            </w:tr>
          </w:tbl>
          <w:p/>
        </w:tc>
      </w:tr>
    </w:tbl>
    <w:p/>
    <w:p>
      <w:pPr>
        <w:jc w:val="center"/>
      </w:pPr>
      <w:r>
        <w:rPr>
          <w:rFonts w:ascii="Arial" w:hAnsi="Arial"/>
          <w:b/>
          <w:color w:val="AC8434"/>
          <w:sz w:val="28"/>
        </w:rPr>
        <w:t>ACTIVITIES</w:t>
      </w:r>
    </w:p>
    <w:tbl>
      <w:tblPr>
        <w:tblW w:type="auto" w:w="0"/>
        <w:tblLook w:firstColumn="1" w:firstRow="1" w:lastColumn="0" w:lastRow="0" w:noHBand="0" w:noVBand="1" w:val="04A0"/>
        <w:tblInd w:w="720" w:type="dxa"/>
        <w:tblW w:w="9000" w:type="dxa"/>
      </w:tblPr>
      <w:tblGrid>
        <w:gridCol w:w="10512"/>
      </w:tblGrid>
      <w:tr>
        <w:tc>
          <w:tcPr>
            <w:tcW w:type="dxa" w:w="10512"/>
            <w:tcBorders>
              <w:top w:val="single" w:sz="10" w:color="DDDDDD"/>
              <w:left w:val="single" w:sz="10" w:color="DDDDDD"/>
              <w:bottom w:val="single" w:sz="10" w:color="DDDDDD"/>
              <w:right w:val="single" w:sz="10" w:color="DDDDDD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5256"/>
              <w:gridCol w:w="5256"/>
            </w:tblGrid>
            <w:tr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Breathwork</w:t>
                  </w:r>
                </w:p>
              </w:tc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Tapping</w:t>
                  </w:r>
                </w:p>
              </w:tc>
            </w:tr>
            <w:tr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Walking</w:t>
                  </w:r>
                </w:p>
              </w:tc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Rest days</w:t>
                  </w:r>
                </w:p>
              </w:tc>
            </w:tr>
            <w:tr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Stretching</w:t>
                  </w:r>
                </w:p>
              </w:tc>
              <w:tc>
                <w:tcPr>
                  <w:tcW w:type="dxa" w:w="5256"/>
                </w:tcPr>
                <w:p>
                  <w:r>
                    <w:rPr>
                      <w:rFonts w:ascii="Arial" w:hAnsi="Arial"/>
                      <w:sz w:val="24"/>
                    </w:rPr>
                    <w:t>Early bedtime</w:t>
                  </w:r>
                </w:p>
              </w:tc>
            </w:tr>
          </w:tbl>
          <w:p/>
        </w:tc>
      </w:tr>
    </w:tbl>
    <w:p/>
    <w:p>
      <w:pPr>
        <w:jc w:val="center"/>
      </w:pPr>
      <w:r>
        <w:rPr>
          <w:color w:val="5A5A5A"/>
          <w:sz w:val="18"/>
        </w:rPr>
        <w:t>© Cryo Body ReVive   |   www.CryoBodyReVive.com</w:t>
        <w:br/>
        <w:t>Home of Cryo Fat Blasting – The Best All-Natural Alternative to Liposuction</w:t>
      </w:r>
    </w:p>
    <w:sectPr w:rsidR="00FC693F" w:rsidRPr="0006063C" w:rsidSect="00034616">
      <w:pgSz w:w="12240" w:h="15840"/>
      <w:pgMar w:top="864" w:right="864" w:bottom="864" w:left="864" w:header="720" w:footer="720" w:gutter="0"/>
      <w:cols w:space="720"/>
      <w:docGrid w:linePitch="360"/>
      <w:pgBorders>
        <w:top w:val="single" w:sz="10" w:space="12" w:color="AC8434"/>
        <w:left w:val="single" w:sz="10" w:space="12" w:color="AC8434"/>
        <w:bottom w:val="single" w:sz="10" w:space="12" w:color="AC8434"/>
        <w:right w:val="single" w:sz="10" w:space="12" w:color="AC8434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